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C0" w:rsidRDefault="00537594">
      <w:pPr>
        <w:jc w:val="center"/>
      </w:pPr>
      <w:r w:rsidRPr="005A2511">
        <w:rPr>
          <w:noProof/>
          <w:lang w:val="ru-RU" w:eastAsia="ru-RU"/>
        </w:rPr>
        <w:drawing>
          <wp:inline distT="0" distB="0" distL="0" distR="0">
            <wp:extent cx="5934075" cy="866775"/>
            <wp:effectExtent l="0" t="0" r="9525" b="9525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tbl>
      <w:tblPr>
        <w:tblW w:w="963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340"/>
        <w:gridCol w:w="4290"/>
      </w:tblGrid>
      <w:tr w:rsidR="005A2511" w:rsidTr="000B48D6">
        <w:tc>
          <w:tcPr>
            <w:tcW w:w="5340" w:type="dxa"/>
            <w:shd w:val="clear" w:color="auto" w:fill="auto"/>
          </w:tcPr>
          <w:p w:rsidR="005A2511" w:rsidRDefault="005A2511" w:rsidP="000B48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</w:t>
            </w:r>
          </w:p>
          <w:p w:rsidR="005A2511" w:rsidRDefault="005A2511" w:rsidP="000B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</w:t>
            </w:r>
          </w:p>
          <w:p w:rsidR="005A2511" w:rsidRDefault="005A2511" w:rsidP="000B48D6">
            <w:pPr>
              <w:rPr>
                <w:sz w:val="20"/>
                <w:szCs w:val="20"/>
              </w:rPr>
            </w:pPr>
          </w:p>
          <w:p w:rsidR="005A2511" w:rsidRDefault="005A2511" w:rsidP="000B48D6">
            <w:pPr>
              <w:rPr>
                <w:sz w:val="20"/>
                <w:szCs w:val="20"/>
              </w:rPr>
            </w:pPr>
          </w:p>
          <w:p w:rsidR="005A2511" w:rsidRDefault="005A2511" w:rsidP="000B48D6">
            <w:pPr>
              <w:rPr>
                <w:sz w:val="20"/>
                <w:szCs w:val="20"/>
              </w:rPr>
            </w:pPr>
          </w:p>
          <w:p w:rsidR="005A2511" w:rsidRDefault="005A2511" w:rsidP="000B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«____»___________________ 20    г.</w:t>
            </w:r>
          </w:p>
        </w:tc>
        <w:tc>
          <w:tcPr>
            <w:tcW w:w="4290" w:type="dxa"/>
            <w:shd w:val="clear" w:color="auto" w:fill="auto"/>
          </w:tcPr>
          <w:p w:rsidR="005A2511" w:rsidRDefault="005A2511" w:rsidP="000B48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5A2511" w:rsidRDefault="005A2511" w:rsidP="000B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5A2511" w:rsidRDefault="005A2511" w:rsidP="000B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 «ЦЧР Учебный Центр»</w:t>
            </w:r>
          </w:p>
          <w:p w:rsidR="005A2511" w:rsidRDefault="005A2511" w:rsidP="000B48D6">
            <w:pPr>
              <w:rPr>
                <w:sz w:val="20"/>
                <w:szCs w:val="20"/>
              </w:rPr>
            </w:pPr>
          </w:p>
          <w:p w:rsidR="005A2511" w:rsidRDefault="005A2511" w:rsidP="000B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5A2511" w:rsidRDefault="005A2511" w:rsidP="000B48D6">
            <w:pPr>
              <w:rPr>
                <w:sz w:val="20"/>
                <w:szCs w:val="20"/>
              </w:rPr>
            </w:pPr>
          </w:p>
          <w:p w:rsidR="005A2511" w:rsidRDefault="005A2511" w:rsidP="000B48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«_____»__________________20   г.</w:t>
            </w:r>
          </w:p>
        </w:tc>
      </w:tr>
    </w:tbl>
    <w:p w:rsidR="000A7BC0" w:rsidRDefault="000A7BC0" w:rsidP="005A2511">
      <w:pPr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РАБОЧИЕ УЧЕБНЫЕ ПЛАН И ПРОГРАММА</w:t>
      </w:r>
    </w:p>
    <w:p w:rsidR="000A7BC0" w:rsidRDefault="000A7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A7BC0" w:rsidRDefault="000A7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для профессиональной подготовки рабочих</w:t>
      </w:r>
      <w:r>
        <w:rPr>
          <w:b/>
          <w:bCs/>
          <w:sz w:val="28"/>
          <w:szCs w:val="28"/>
        </w:rPr>
        <w:t xml:space="preserve">  </w:t>
      </w:r>
    </w:p>
    <w:p w:rsidR="000A7BC0" w:rsidRDefault="000A7BC0">
      <w:pPr>
        <w:rPr>
          <w:b/>
          <w:bCs/>
        </w:rPr>
      </w:pPr>
    </w:p>
    <w:p w:rsidR="000A7BC0" w:rsidRDefault="000A7BC0">
      <w:pPr>
        <w:rPr>
          <w:b/>
          <w:bCs/>
        </w:rPr>
      </w:pPr>
    </w:p>
    <w:p w:rsidR="000A7BC0" w:rsidRDefault="000A7BC0">
      <w:pPr>
        <w:rPr>
          <w:b/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наименование профессии</w:t>
      </w:r>
      <w:r>
        <w:rPr>
          <w:b/>
          <w:bCs/>
          <w:sz w:val="28"/>
          <w:szCs w:val="28"/>
          <w:lang w:val="ru-RU"/>
        </w:rPr>
        <w:t xml:space="preserve"> - </w:t>
      </w:r>
      <w:r>
        <w:rPr>
          <w:b/>
          <w:bCs/>
          <w:sz w:val="28"/>
          <w:szCs w:val="28"/>
        </w:rPr>
        <w:t xml:space="preserve">каменщик </w:t>
      </w:r>
    </w:p>
    <w:p w:rsidR="000A7BC0" w:rsidRDefault="000A7BC0">
      <w:pPr>
        <w:jc w:val="center"/>
        <w:rPr>
          <w:lang w:val="ru-RU"/>
        </w:rPr>
      </w:pPr>
    </w:p>
    <w:p w:rsidR="000A7BC0" w:rsidRDefault="000A7BC0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 профессии</w:t>
      </w:r>
      <w:r>
        <w:rPr>
          <w:b/>
          <w:bCs/>
          <w:lang w:val="ru-RU"/>
        </w:rPr>
        <w:t xml:space="preserve"> - </w:t>
      </w:r>
      <w:r>
        <w:rPr>
          <w:b/>
          <w:bCs/>
          <w:sz w:val="28"/>
          <w:szCs w:val="28"/>
          <w:lang w:val="ru-RU"/>
        </w:rPr>
        <w:t>12680</w:t>
      </w: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jc w:val="center"/>
        <w:rPr>
          <w:sz w:val="28"/>
          <w:szCs w:val="28"/>
        </w:rPr>
      </w:pPr>
    </w:p>
    <w:p w:rsidR="000A7BC0" w:rsidRPr="005A2511" w:rsidRDefault="005A25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 Воронеж</w:t>
      </w:r>
    </w:p>
    <w:p w:rsidR="000A7BC0" w:rsidRDefault="000A7BC0">
      <w:pPr>
        <w:jc w:val="center"/>
        <w:rPr>
          <w:sz w:val="28"/>
          <w:szCs w:val="28"/>
        </w:rPr>
      </w:pPr>
    </w:p>
    <w:p w:rsidR="000A7BC0" w:rsidRDefault="000A7BC0">
      <w:pPr>
        <w:pStyle w:val="2"/>
        <w:rPr>
          <w:sz w:val="22"/>
          <w:szCs w:val="22"/>
        </w:rPr>
      </w:pPr>
      <w:r>
        <w:rPr>
          <w:sz w:val="22"/>
          <w:szCs w:val="22"/>
        </w:rPr>
        <w:lastRenderedPageBreak/>
        <w:t>Квалификация -2-6-й разряды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Код профессии -12680</w:t>
      </w:r>
    </w:p>
    <w:p w:rsidR="000A7BC0" w:rsidRDefault="000A7BC0">
      <w:pPr>
        <w:pStyle w:val="a1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Настоящие учебные планы и программы предназначены для подготовки и повышения квалификации рабочих по профессии "каменщик" 2-6-го разрядов.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Сборник содержит квалификационные характеристики, учебные планы, программы по специальной технологии и производственного обучения.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Экономическое обучение рекомендуется проводить по "Программе курса "Основы рыночной экономики" для экономического обучения при подготовке, переподготовке и повышении квалификации рабочих на производстве" (Изд. Екатеринбургского центра обучения кадров металлургии, 1995).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Квалификационные характеристики составлены в соответствии с требованиями Единого тарифно-квалификационного справочника работ и профессий рабочих (М., Стройиздат, 1989, вып. 3, разд. “Строительные, монтажные и ремонтно-строительные работы”) и содержат требования к основным знаниям, умениям и навыкам, которые должны иметь рабочие указанной профессии и квалификации.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Кроме основных требований к уровню знаний и умений в квалификационные характеристики включены требования, предусмотренные п. 8 "Общих положений" ЕТКС.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Продолжительность обучения при подготовке новых рабочих установлена 2 месяца, при повышении квалификации она определена в соответствии с п. 16 "Типового положения о непрерывном профессиональном и экономическом обучении кадров".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Учебные программы разработаны с учетом знаний и трудовых умений обучающихся, имеющих среднее (полное) общее образование.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Программы производственного обучения составлены так, чтобы по ним можно было обучать каменщика непосредственно на рабочем месте в процессе выполнения им различных производственных заданий.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Квалификационная (пробная) работа проводится за счет времени, отведенного на производственное обучение.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Количество часов, отводимых на изучение отдельных тем программы, последовательность их изучения в случае необходимости можно изменять в пределах общего количества учебного времени. Программы теоретического и производственного обучения необходимо систематически дополнять материалом о новом оборудовании и современных технологиях, исключать устаревшие сведения.</w:t>
      </w:r>
    </w:p>
    <w:p w:rsidR="000A7BC0" w:rsidRDefault="000A7BC0">
      <w:pPr>
        <w:pStyle w:val="a1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ПРОГРАММЫ ПОДГОТОВКИ НОВЫХ РАБОЧИХ</w:t>
      </w:r>
    </w:p>
    <w:p w:rsidR="000A7BC0" w:rsidRDefault="000A7BC0">
      <w:pPr>
        <w:pStyle w:val="a1"/>
        <w:rPr>
          <w:b/>
          <w:sz w:val="22"/>
          <w:szCs w:val="22"/>
        </w:rPr>
      </w:pPr>
      <w:r>
        <w:rPr>
          <w:b/>
          <w:sz w:val="22"/>
          <w:szCs w:val="22"/>
        </w:rPr>
        <w:t>КВАЛИФИКАЦИОННЫЕ ХАРАКТЕРИСТИКИ</w:t>
      </w:r>
    </w:p>
    <w:p w:rsidR="000A7BC0" w:rsidRDefault="000A7BC0">
      <w:pPr>
        <w:pStyle w:val="a1"/>
        <w:rPr>
          <w:b/>
          <w:sz w:val="22"/>
          <w:szCs w:val="22"/>
        </w:rPr>
      </w:pPr>
      <w:r>
        <w:rPr>
          <w:sz w:val="22"/>
          <w:szCs w:val="22"/>
        </w:rPr>
        <w:t xml:space="preserve">Профессия - </w:t>
      </w:r>
      <w:r>
        <w:rPr>
          <w:b/>
          <w:sz w:val="22"/>
          <w:szCs w:val="22"/>
        </w:rPr>
        <w:t>каменщик</w:t>
      </w:r>
    </w:p>
    <w:p w:rsidR="000A7BC0" w:rsidRDefault="000A7BC0">
      <w:pPr>
        <w:pStyle w:val="a1"/>
        <w:rPr>
          <w:b/>
          <w:sz w:val="22"/>
          <w:szCs w:val="22"/>
        </w:rPr>
      </w:pPr>
      <w:r>
        <w:rPr>
          <w:sz w:val="22"/>
          <w:szCs w:val="22"/>
        </w:rPr>
        <w:t xml:space="preserve">Квалификация - </w:t>
      </w:r>
      <w:r>
        <w:rPr>
          <w:b/>
          <w:sz w:val="22"/>
          <w:szCs w:val="22"/>
        </w:rPr>
        <w:t>2-й разряд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Должен знать: основные виды стеновых материалов, способы приготовления растворов; способы пробивки гнезд и отверстий в кладке вручную; правила разборки кладки фундаментов, стен и столбов; виды стропов и захватных приспособлений; основные виды такелажной оснастки; правила перемещения и складирования грузов малого веса; безопасные и санитарно-гигиенические методы труда, основные средства и приемы предупреждения и тушения пожаров на своем рабочем месте, участке; сигнализацию, правила управления подъемно-транспортным оборудованием и правила стропальных работ там, где это предусматривается организацией труда на рабочем месте; производственную (по профессии) инструкцию и правила внутреннего трудового распорядка.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 xml:space="preserve">Должен уметь: выполнять простейшие работы при кладке и ремонте каменных конструкций зданий, мостов, промышленных и гидротехнических сооружений; соблюдать правила безопасности труда, </w:t>
      </w:r>
      <w:r>
        <w:rPr>
          <w:sz w:val="22"/>
          <w:szCs w:val="22"/>
        </w:rPr>
        <w:lastRenderedPageBreak/>
        <w:t>пожарной безопасности и внутреннего распорядка.</w:t>
      </w:r>
    </w:p>
    <w:p w:rsidR="000A7BC0" w:rsidRDefault="000A7BC0">
      <w:pPr>
        <w:pStyle w:val="a1"/>
        <w:rPr>
          <w:b/>
          <w:sz w:val="22"/>
          <w:szCs w:val="22"/>
        </w:rPr>
      </w:pPr>
      <w:r>
        <w:rPr>
          <w:sz w:val="22"/>
          <w:szCs w:val="22"/>
        </w:rPr>
        <w:t xml:space="preserve">Квалификация - </w:t>
      </w:r>
      <w:r>
        <w:rPr>
          <w:b/>
          <w:sz w:val="22"/>
          <w:szCs w:val="22"/>
        </w:rPr>
        <w:t>3-й разряд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Должен знать: основные свойства стеновых материалов и растворов, а также гидроизоляционных материалов, применяемых для изоляции фундаментов и стен; простые системы кладки и перевязки швов; приемы кладки простых стен; способы расстилания раствора на стене, раскладки кирпича и забутки; правила работы пневматическими молотками; основные виды деталей и сборных конструкций, применяемых при возведении каменных зданий и сооружений; безопасные и санитарно-гигиенические методы труда, основные средства и приемы предупреждения и тушения пожаров на своем рабочем месте, участке; сигнализацию, правила управления подъемно-транспортным оборудованием и правила стропальных работ там, где это предусматривается организацией труда на рабочем месте; производственную (по профессии) инструкцию и правила внутреннего трудового распорядка.</w:t>
      </w:r>
    </w:p>
    <w:p w:rsidR="000A7BC0" w:rsidRDefault="000A7BC0">
      <w:pPr>
        <w:pStyle w:val="a1"/>
        <w:rPr>
          <w:sz w:val="22"/>
          <w:szCs w:val="22"/>
        </w:rPr>
      </w:pPr>
      <w:r>
        <w:rPr>
          <w:sz w:val="22"/>
          <w:szCs w:val="22"/>
        </w:rPr>
        <w:t>Должен уметь: выполнять простые работы при кладке и ремонте каменных конструкций зданий, мостов, промышленных и гидротехнических сооружений; соблюдать правила безопасности труда, пожарной безопасности и внутреннего распорядка.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7035"/>
        <w:gridCol w:w="1215"/>
      </w:tblGrid>
      <w:tr w:rsidR="000A7BC0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7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учебных дисциплин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0A7BC0" w:rsidRDefault="000A7BC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Экономический курс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Технический курс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F1094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A7BC0">
              <w:rPr>
                <w:b/>
                <w:sz w:val="22"/>
                <w:szCs w:val="22"/>
              </w:rPr>
              <w:t>0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Pr="00F10949" w:rsidRDefault="00F10949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чертежей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F1094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и приспособления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F1094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труда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курс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Pr="00F10949" w:rsidRDefault="00F10949">
            <w:pPr>
              <w:pStyle w:val="a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F1094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элементах зданий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F1094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каменных работ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F1094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монтаже железобетонных элементов</w:t>
            </w:r>
          </w:p>
          <w:p w:rsidR="000A7BC0" w:rsidRDefault="000A7BC0">
            <w:pPr>
              <w:pStyle w:val="a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конструкций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Pr="00F10949" w:rsidRDefault="00F10949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 и контроль качества продукции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F1094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Pr="00F10949" w:rsidRDefault="000A7BC0">
            <w:pPr>
              <w:pStyle w:val="a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176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7BC0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BC0" w:rsidRDefault="000A7BC0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BC0" w:rsidRPr="00F10949" w:rsidRDefault="00F10949">
            <w:pPr>
              <w:pStyle w:val="a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208</w:t>
            </w:r>
          </w:p>
        </w:tc>
      </w:tr>
    </w:tbl>
    <w:p w:rsidR="000A7BC0" w:rsidRDefault="000A7BC0">
      <w:pPr>
        <w:pStyle w:val="a1"/>
        <w:spacing w:after="0"/>
        <w:rPr>
          <w:sz w:val="22"/>
          <w:szCs w:val="22"/>
        </w:rPr>
      </w:pPr>
      <w:bookmarkStart w:id="0" w:name="_GoBack"/>
      <w:bookmarkEnd w:id="0"/>
    </w:p>
    <w:sectPr w:rsidR="000A7BC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49"/>
    <w:rsid w:val="000A7BC0"/>
    <w:rsid w:val="000B48D6"/>
    <w:rsid w:val="00256E46"/>
    <w:rsid w:val="00502940"/>
    <w:rsid w:val="00537594"/>
    <w:rsid w:val="005A2511"/>
    <w:rsid w:val="00F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BAD160E-FF59-41AE-8AC5-DAB86AD3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0"/>
    <w:next w:val="a8"/>
    <w:qFormat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cp:lastModifiedBy>Uchcomb</cp:lastModifiedBy>
  <cp:revision>3</cp:revision>
  <cp:lastPrinted>1601-01-01T00:00:00Z</cp:lastPrinted>
  <dcterms:created xsi:type="dcterms:W3CDTF">2021-10-27T12:07:00Z</dcterms:created>
  <dcterms:modified xsi:type="dcterms:W3CDTF">2021-10-27T12:07:00Z</dcterms:modified>
</cp:coreProperties>
</file>