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5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333333"/>
              <w:sz w:val="21"/>
              <w:szCs w:val="21"/>
              <w:rtl w:val="0"/>
            </w:rPr>
            <w:t xml:space="preserve">В соответствии с требованиями приказа Минтранса РФ от 09.03.1995 г. № 27, утвердившего Положение об обеспечении безопасности дорожного движения в предприятиях, учреждениях, организациях, осуществляющих перевозки пассажиров и грузов, повышение профессионального мастерства водителей осуществляется путем организации занятий по соответствующему учебному плану и программе с периодичностью не реже одного раза в год. Ныне действующие учебный план и программа ежегодных обязательных 20-часовых занятий с водителями в автотранспортных предприятиях были введены в действие распоряжением Минавтотранса РСФСР от 31.03.1987 г., № АП-14/118.</w:t>
          </w:r>
        </w:sdtContent>
      </w:sdt>
    </w:p>
    <w:p w:rsidR="00000000" w:rsidDel="00000000" w:rsidP="00000000" w:rsidRDefault="00000000" w:rsidRPr="00000000" w14:paraId="00000003">
      <w:pPr>
        <w:shd w:fill="ffffff" w:val="clear"/>
        <w:spacing w:after="15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В результате реализации этапов реформирования транспортного комплекса страны за прошедший период подверглись значительным изменениям и дополнениям нормативные правовые документы, регламентирующие обеспечение безопасности дорожного движения, совершенствовалась нормативная техническая база и вместе с нею - требования к конструктивным особенностям транспортных средств, влияющим на безопасность движения.</w:t>
      </w:r>
    </w:p>
    <w:p w:rsidR="00000000" w:rsidDel="00000000" w:rsidP="00000000" w:rsidRDefault="00000000" w:rsidRPr="00000000" w14:paraId="00000004">
      <w:pPr>
        <w:shd w:fill="ffffff" w:val="clear"/>
        <w:spacing w:after="15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Качественно изменился и значительно увеличился парк эксплуатируемых автотранспортных средств. Все более заметное влияние на состояние транспортного сектора большинства городов и населенных пунктов оказывает процесс активной автомобилизации населения, появился новый участник дорожного движения - индивидуальный предприниматель, осуществляющий перевозку пассажиров и грузов на коммерческой основе. Становление и развитие конкурентной среды на рынке транспортных услуг потребовало пересмотра традиционных способов и позиций хозяйственной деятельности автотранспортных организаций в новых экономических условиях.</w:t>
      </w:r>
    </w:p>
    <w:p w:rsidR="00000000" w:rsidDel="00000000" w:rsidP="00000000" w:rsidRDefault="00000000" w:rsidRPr="00000000" w14:paraId="00000005">
      <w:pPr>
        <w:shd w:fill="ffffff" w:val="clear"/>
        <w:spacing w:after="15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Столь значимые преобразования не могли обойти стороной условия трудовой деятельности водителей транспортных средств и, следовательно, сформировали реальную потребность в дополнении и содержательном обновлении комплекса мероприятий, связанного с повышением профессионального мастерства водителя.</w:t>
      </w:r>
    </w:p>
    <w:p w:rsidR="00000000" w:rsidDel="00000000" w:rsidP="00000000" w:rsidRDefault="00000000" w:rsidRPr="00000000" w14:paraId="00000006">
      <w:pPr>
        <w:shd w:fill="ffffff" w:val="clear"/>
        <w:spacing w:after="15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Учебный план и программа ежегодных занятий с водителями автотранспортных организаций разработаны в соответствии с требованиями Федерального закона «О безопасности дорожного движения».</w:t>
      </w:r>
    </w:p>
    <w:p w:rsidR="00000000" w:rsidDel="00000000" w:rsidP="00000000" w:rsidRDefault="00000000" w:rsidRPr="00000000" w14:paraId="00000007">
      <w:pPr>
        <w:shd w:fill="ffffff" w:val="clear"/>
        <w:spacing w:after="15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Для проведения занятий привлекаются специалисты по подготовке водителей, инженеры по безопасности дорожного движения, наиболее опытные технические работники автотранспортных организаций, водители-наставники и водители-инструкторы, медицинские работники, а также, по необходимости, специалисты других организаций.</w:t>
      </w:r>
    </w:p>
    <w:p w:rsidR="00000000" w:rsidDel="00000000" w:rsidP="00000000" w:rsidRDefault="00000000" w:rsidRPr="00000000" w14:paraId="00000008">
      <w:pPr>
        <w:shd w:fill="ffffff" w:val="clear"/>
        <w:spacing w:after="15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Учебная группа при проведении занятий формируется численностью до 30 человек. Продолжительность учебного часа теоретических занятий - 45 минут, при проведении практических занятий - до 60 минут, включая время на подведение итогов, оформление документации и смену обучаемых. По окончании занятий по пяти разделам проводится общий итоговый зачет.</w:t>
      </w:r>
    </w:p>
    <w:p w:rsidR="00000000" w:rsidDel="00000000" w:rsidP="00000000" w:rsidRDefault="00000000" w:rsidRPr="00000000" w14:paraId="00000009">
      <w:pPr>
        <w:shd w:fill="ffffff" w:val="clear"/>
        <w:spacing w:after="15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Сведения об обучении и результаты итогового зачета заносятся в личное дело водителя.</w:t>
      </w:r>
    </w:p>
    <w:p w:rsidR="00000000" w:rsidDel="00000000" w:rsidP="00000000" w:rsidRDefault="00000000" w:rsidRPr="00000000" w14:paraId="0000000A">
      <w:pPr>
        <w:shd w:fill="ffffff" w:val="clear"/>
        <w:spacing w:after="150" w:line="240" w:lineRule="auto"/>
        <w:rPr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50" w:line="240" w:lineRule="auto"/>
        <w:rPr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50" w:line="240" w:lineRule="auto"/>
        <w:rPr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50" w:line="240" w:lineRule="auto"/>
        <w:rPr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50" w:line="240" w:lineRule="auto"/>
        <w:rPr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50" w:line="240" w:lineRule="auto"/>
        <w:rPr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50" w:line="240" w:lineRule="auto"/>
        <w:jc w:val="center"/>
        <w:rPr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50" w:line="240" w:lineRule="auto"/>
        <w:jc w:val="center"/>
        <w:rPr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50" w:line="240" w:lineRule="auto"/>
        <w:jc w:val="center"/>
        <w:rPr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50" w:line="240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УЧЕБНО-ТЕМАТИЧЕСКИЙ ПЛАН </w:t>
        <w:br w:type="textWrapping"/>
        <w:t xml:space="preserve">ежегодных занятий с водителями автотранспортных организаций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center"/>
        <w:rPr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(продолжительность занятий - 20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center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4"/>
        <w:gridCol w:w="6025"/>
        <w:gridCol w:w="851"/>
        <w:gridCol w:w="850"/>
        <w:gridCol w:w="845"/>
        <w:tblGridChange w:id="0">
          <w:tblGrid>
            <w:gridCol w:w="774"/>
            <w:gridCol w:w="6025"/>
            <w:gridCol w:w="851"/>
            <w:gridCol w:w="850"/>
            <w:gridCol w:w="8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тема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Кол-во часов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Всего часов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Теоретических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Практических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1"/>
                <w:szCs w:val="21"/>
                <w:rtl w:val="0"/>
              </w:rPr>
              <w:t xml:space="preserve">Раздел 1. Дорожно-транспортная аварийность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1.1. Состояние дорожно-транспортной аварийности на автомобильном транспорте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1.2. Конструктивные особенности транспортных средств, обеспечивающие безопасность дорожного движения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1.3. Профессиональное мастерство водителя транспортного средства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1"/>
                <w:szCs w:val="21"/>
                <w:rtl w:val="0"/>
              </w:rPr>
              <w:t xml:space="preserve">Раздел 2. Типичные дорожно-транспортные ситуации повышенной опасности. Разбор и анализ примеров ДТП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2.1. Основные понятия о дорожно-транспортных ситуациях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2.2. Одиночное движение по загородной дороге. Встречный разъезд. Следование за лидером. Обгон-объезд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2.3. Особенности управления транспортным средством в сложных дорожных условиях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2.4. Проезд перекрестков, железнодорожных переездов, трамвайных путей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2.5. Дорожно-транспортные ситуации с участием пешеходов, велосипедистов. Посадка и высадка пассажиров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2.6. Маневрирование в ограниченном пространстве. Буксировка транспортных средств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1"/>
                <w:szCs w:val="21"/>
                <w:rtl w:val="0"/>
              </w:rPr>
              <w:t xml:space="preserve">Раздел 3. Нормативно-правовое регулирование дорожного движения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3.1. Общие требования к водителю в нормативных документах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3.2. Проверка знания водителями Правил дорожного движения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3.3. Дорожно-транспортные происшествия и виды ответственности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1"/>
                <w:szCs w:val="21"/>
                <w:rtl w:val="0"/>
              </w:rPr>
              <w:t xml:space="preserve">Раздел 4. Оказание первой медицинской помощи пострадавшим в ДТП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4.1. Первая помощь при ДТП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4.2. Виды и формы поражения пострадавших при ДТП, приемы первой медицинской помощи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4.3. Практическое занятие по оказанию первой медицинской помощи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1"/>
                <w:szCs w:val="21"/>
                <w:rtl w:val="0"/>
              </w:rPr>
              <w:t xml:space="preserve">Раздел 5. Изучение условий перевозок пассажиров и грузов на опасных участках маршрутов движения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5.1. Анализ маршрутов движения транспортных средств и выявление опасных участков на маршруте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5.2. Прогнозирование и предупреждение возникновения опасных дорожно-транспортных ситуаций на маршрутах движения транспортных средств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Зачетное занятие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98">
      <w:pPr>
        <w:shd w:fill="ffffff" w:val="clear"/>
        <w:spacing w:line="240" w:lineRule="auto"/>
        <w:jc w:val="center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spacing w:after="150" w:line="240" w:lineRule="auto"/>
        <w:rPr>
          <w:b w:val="1"/>
          <w:color w:val="333333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24C75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124C7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hiRyutQLTGVtsir4bm2F0FGgfg==">AMUW2mUnAQLcDnao4cAoLDTYU8rC2NGXcoeM4pyPAKS2TOssyeSgvFGOdSojXSlynHEy/Q9zipTQ3zrx0xQNzElORbi2LzpcK9wQiXbqEhhJzOefp8lRdPaae0O6wxRGvWm2LubtVyNH01ngx17YWYH3aSUJm5CBQm2WZSCPClXrKfpyX9jT/Fc=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2021-10-27T11:29:00Z</dcterms:created>
  <dc:creator>User</dc:creator>
</cp:coreProperties>
</file>